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83" w:rsidRPr="00111A32" w:rsidRDefault="004D7883" w:rsidP="004D7883">
      <w:pPr>
        <w:spacing w:after="0" w:line="23" w:lineRule="atLeast"/>
        <w:rPr>
          <w:rFonts w:ascii="Trebuchet MS" w:hAnsi="Trebuchet MS"/>
          <w:b/>
        </w:rPr>
      </w:pPr>
      <w:bookmarkStart w:id="0" w:name="_GoBack"/>
      <w:bookmarkEnd w:id="0"/>
      <w:r w:rsidRPr="00111A32">
        <w:rPr>
          <w:rFonts w:ascii="Trebuchet MS" w:hAnsi="Trebuchet MS"/>
          <w:b/>
        </w:rPr>
        <w:t xml:space="preserve">CAPITOLUL VII: </w:t>
      </w:r>
      <w:proofErr w:type="spellStart"/>
      <w:r w:rsidRPr="00111A32">
        <w:rPr>
          <w:rFonts w:ascii="Trebuchet MS" w:hAnsi="Trebuchet MS"/>
          <w:b/>
        </w:rPr>
        <w:t>Descrierea</w:t>
      </w:r>
      <w:proofErr w:type="spellEnd"/>
      <w:r w:rsidRPr="00111A32">
        <w:rPr>
          <w:rFonts w:ascii="Trebuchet MS" w:hAnsi="Trebuchet MS"/>
          <w:b/>
        </w:rPr>
        <w:t xml:space="preserve"> </w:t>
      </w:r>
      <w:proofErr w:type="spellStart"/>
      <w:r w:rsidRPr="00111A32">
        <w:rPr>
          <w:rFonts w:ascii="Trebuchet MS" w:hAnsi="Trebuchet MS"/>
          <w:b/>
        </w:rPr>
        <w:t>planului</w:t>
      </w:r>
      <w:proofErr w:type="spellEnd"/>
      <w:r w:rsidRPr="00111A32">
        <w:rPr>
          <w:rFonts w:ascii="Trebuchet MS" w:hAnsi="Trebuchet MS"/>
          <w:b/>
        </w:rPr>
        <w:t xml:space="preserve"> de </w:t>
      </w:r>
      <w:proofErr w:type="spellStart"/>
      <w:r w:rsidRPr="00111A32">
        <w:rPr>
          <w:rFonts w:ascii="Trebuchet MS" w:hAnsi="Trebuchet MS"/>
          <w:b/>
        </w:rPr>
        <w:t>actiune</w:t>
      </w:r>
      <w:proofErr w:type="spellEnd"/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In </w:t>
      </w:r>
      <w:proofErr w:type="spellStart"/>
      <w:r>
        <w:rPr>
          <w:rFonts w:ascii="Trebuchet MS" w:hAnsi="Trebuchet MS"/>
        </w:rPr>
        <w:t>copul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strategiei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dezvoltare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propuse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intreprinde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urmatoarele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actiuni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activitati</w:t>
      </w:r>
      <w:proofErr w:type="spellEnd"/>
      <w:r>
        <w:rPr>
          <w:rFonts w:ascii="Trebuchet MS" w:hAnsi="Trebuchet MS"/>
        </w:rPr>
        <w:t>:</w:t>
      </w:r>
    </w:p>
    <w:p w:rsidR="004D7883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elaborarea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ghidului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solicitantului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masura</w:t>
      </w:r>
      <w:proofErr w:type="spellEnd"/>
      <w:r>
        <w:rPr>
          <w:rFonts w:ascii="Trebuchet MS" w:hAnsi="Trebuchet MS"/>
        </w:rPr>
        <w:t xml:space="preserve"> M 1 – “</w:t>
      </w:r>
      <w:proofErr w:type="spellStart"/>
      <w:r>
        <w:rPr>
          <w:rFonts w:ascii="Trebuchet MS" w:hAnsi="Trebuchet MS"/>
        </w:rPr>
        <w:t>Investitii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infrastructura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sociala</w:t>
      </w:r>
      <w:proofErr w:type="spellEnd"/>
      <w:r>
        <w:rPr>
          <w:rFonts w:ascii="Trebuchet MS" w:hAnsi="Trebuchet MS"/>
        </w:rPr>
        <w:t>”</w:t>
      </w:r>
    </w:p>
    <w:p w:rsidR="004D7883" w:rsidRPr="0048067D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 w:rsidRPr="0048067D">
        <w:rPr>
          <w:rFonts w:ascii="Trebuchet MS" w:hAnsi="Trebuchet MS"/>
        </w:rPr>
        <w:t>elaborarea</w:t>
      </w:r>
      <w:proofErr w:type="spellEnd"/>
      <w:r w:rsidRPr="0048067D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publicarea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Pr="0048067D">
        <w:rPr>
          <w:rFonts w:ascii="Trebuchet MS" w:hAnsi="Trebuchet MS"/>
        </w:rPr>
        <w:t>ghidurilor</w:t>
      </w:r>
      <w:proofErr w:type="spellEnd"/>
      <w:r w:rsidRPr="0048067D">
        <w:rPr>
          <w:rFonts w:ascii="Trebuchet MS" w:hAnsi="Trebuchet MS"/>
        </w:rPr>
        <w:t xml:space="preserve"> </w:t>
      </w:r>
      <w:proofErr w:type="spellStart"/>
      <w:r w:rsidRPr="0048067D">
        <w:rPr>
          <w:rFonts w:ascii="Trebuchet MS" w:hAnsi="Trebuchet MS"/>
        </w:rPr>
        <w:t>specifice</w:t>
      </w:r>
      <w:proofErr w:type="spellEnd"/>
      <w:r w:rsidRPr="0048067D"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celorlalte</w:t>
      </w:r>
      <w:proofErr w:type="spellEnd"/>
      <w:r w:rsidRPr="0048067D">
        <w:rPr>
          <w:rFonts w:ascii="Trebuchet MS" w:hAnsi="Trebuchet MS"/>
        </w:rPr>
        <w:t xml:space="preserve"> </w:t>
      </w:r>
      <w:proofErr w:type="spellStart"/>
      <w:r w:rsidRPr="0048067D">
        <w:rPr>
          <w:rFonts w:ascii="Trebuchet MS" w:hAnsi="Trebuchet MS"/>
        </w:rPr>
        <w:t>masuri</w:t>
      </w:r>
      <w:proofErr w:type="spellEnd"/>
      <w:r w:rsidRPr="0048067D">
        <w:rPr>
          <w:rFonts w:ascii="Trebuchet MS" w:hAnsi="Trebuchet MS"/>
        </w:rPr>
        <w:t xml:space="preserve"> </w:t>
      </w:r>
      <w:proofErr w:type="spellStart"/>
      <w:r w:rsidRPr="0048067D">
        <w:rPr>
          <w:rFonts w:ascii="Trebuchet MS" w:hAnsi="Trebuchet MS"/>
        </w:rPr>
        <w:t>propuse</w:t>
      </w:r>
      <w:proofErr w:type="spellEnd"/>
      <w:r w:rsidRPr="0048067D">
        <w:rPr>
          <w:rFonts w:ascii="Trebuchet MS" w:hAnsi="Trebuchet MS"/>
        </w:rPr>
        <w:t xml:space="preserve"> </w:t>
      </w:r>
      <w:proofErr w:type="spellStart"/>
      <w:r w:rsidRPr="0048067D">
        <w:rPr>
          <w:rFonts w:ascii="Trebuchet MS" w:hAnsi="Trebuchet MS"/>
        </w:rPr>
        <w:t>prin</w:t>
      </w:r>
      <w:proofErr w:type="spellEnd"/>
      <w:r w:rsidRPr="0048067D">
        <w:rPr>
          <w:rFonts w:ascii="Trebuchet MS" w:hAnsi="Trebuchet MS"/>
        </w:rPr>
        <w:t xml:space="preserve"> SDL </w:t>
      </w:r>
      <w:proofErr w:type="spellStart"/>
      <w:r w:rsidRPr="0048067D">
        <w:rPr>
          <w:rFonts w:ascii="Trebuchet MS" w:hAnsi="Trebuchet MS"/>
        </w:rPr>
        <w:t>animare</w:t>
      </w:r>
      <w:proofErr w:type="spellEnd"/>
    </w:p>
    <w:p w:rsidR="004D7883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lansare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apel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selectie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masura</w:t>
      </w:r>
      <w:proofErr w:type="spellEnd"/>
      <w:r>
        <w:rPr>
          <w:rFonts w:ascii="Trebuchet MS" w:hAnsi="Trebuchet MS"/>
        </w:rPr>
        <w:t xml:space="preserve"> M1 “</w:t>
      </w:r>
      <w:proofErr w:type="spellStart"/>
      <w:r>
        <w:rPr>
          <w:rFonts w:ascii="Trebuchet MS" w:hAnsi="Trebuchet MS"/>
        </w:rPr>
        <w:t>Investitii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infrastructura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sociala</w:t>
      </w:r>
      <w:proofErr w:type="spellEnd"/>
      <w:r>
        <w:rPr>
          <w:rFonts w:ascii="Trebuchet MS" w:hAnsi="Trebuchet MS"/>
        </w:rPr>
        <w:t>”</w:t>
      </w:r>
    </w:p>
    <w:p w:rsidR="004D7883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elaborare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proceduri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lucru</w:t>
      </w:r>
      <w:proofErr w:type="spellEnd"/>
      <w:r>
        <w:rPr>
          <w:rFonts w:ascii="Trebuchet MS" w:hAnsi="Trebuchet MS"/>
        </w:rPr>
        <w:t xml:space="preserve"> </w:t>
      </w:r>
    </w:p>
    <w:p w:rsidR="004D7883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lansare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derulare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apel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selectie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celelalte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masuri</w:t>
      </w:r>
      <w:proofErr w:type="spellEnd"/>
      <w:r>
        <w:rPr>
          <w:rFonts w:ascii="Trebuchet MS" w:hAnsi="Trebuchet MS"/>
        </w:rPr>
        <w:t xml:space="preserve"> SDL</w:t>
      </w:r>
    </w:p>
    <w:p w:rsidR="004D7883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evaluarea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selectia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depuse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masura</w:t>
      </w:r>
      <w:proofErr w:type="spellEnd"/>
      <w:r>
        <w:rPr>
          <w:rFonts w:ascii="Trebuchet MS" w:hAnsi="Trebuchet MS"/>
        </w:rPr>
        <w:t xml:space="preserve"> M1“Investitii in </w:t>
      </w:r>
      <w:proofErr w:type="spellStart"/>
      <w:r>
        <w:rPr>
          <w:rFonts w:ascii="Trebuchet MS" w:hAnsi="Trebuchet MS"/>
        </w:rPr>
        <w:t>infrastructura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sociala</w:t>
      </w:r>
      <w:proofErr w:type="spellEnd"/>
      <w:r>
        <w:rPr>
          <w:rFonts w:ascii="Trebuchet MS" w:hAnsi="Trebuchet MS"/>
        </w:rPr>
        <w:t>”</w:t>
      </w:r>
    </w:p>
    <w:p w:rsidR="004D7883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evaluarea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selectia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depuse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celelalte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masuri</w:t>
      </w:r>
      <w:proofErr w:type="spellEnd"/>
    </w:p>
    <w:p w:rsidR="004D7883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inregistrare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evaluare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cereri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plata</w:t>
      </w:r>
      <w:proofErr w:type="spellEnd"/>
    </w:p>
    <w:p w:rsidR="004D7883" w:rsidRPr="0048067D" w:rsidRDefault="004D7883" w:rsidP="004D7883">
      <w:pPr>
        <w:pStyle w:val="ListParagraph"/>
        <w:numPr>
          <w:ilvl w:val="0"/>
          <w:numId w:val="1"/>
        </w:num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monitorizare</w:t>
      </w:r>
      <w:proofErr w:type="spellEnd"/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ind w:firstLine="360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Responsabilitatea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strategiei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propuse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apartine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echipei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tehnice</w:t>
      </w:r>
      <w:proofErr w:type="spellEnd"/>
      <w:r>
        <w:rPr>
          <w:rFonts w:ascii="Trebuchet MS" w:hAnsi="Trebuchet MS"/>
        </w:rPr>
        <w:t xml:space="preserve"> a GAL, </w:t>
      </w:r>
      <w:proofErr w:type="spellStart"/>
      <w:r>
        <w:rPr>
          <w:rFonts w:ascii="Trebuchet MS" w:hAnsi="Trebuchet MS"/>
        </w:rPr>
        <w:t>consiliului</w:t>
      </w:r>
      <w:proofErr w:type="spellEnd"/>
      <w:r>
        <w:rPr>
          <w:rFonts w:ascii="Trebuchet MS" w:hAnsi="Trebuchet MS"/>
        </w:rPr>
        <w:t xml:space="preserve"> director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tuturor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partenerilor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</w:p>
    <w:p w:rsidR="004D7883" w:rsidRDefault="004D7883" w:rsidP="004D7883">
      <w:pPr>
        <w:spacing w:after="0" w:line="23" w:lineRule="atLeast"/>
        <w:ind w:firstLine="360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Managerul</w:t>
      </w:r>
      <w:proofErr w:type="spellEnd"/>
      <w:r>
        <w:rPr>
          <w:rFonts w:ascii="Trebuchet MS" w:hAnsi="Trebuchet MS"/>
        </w:rPr>
        <w:t xml:space="preserve">  GAL</w:t>
      </w:r>
      <w:proofErr w:type="gramEnd"/>
      <w:r>
        <w:rPr>
          <w:rFonts w:ascii="Trebuchet MS" w:hAnsi="Trebuchet MS"/>
        </w:rPr>
        <w:t xml:space="preserve"> 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prezenta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rapoarte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activitate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semestrial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consiliului</w:t>
      </w:r>
      <w:proofErr w:type="spellEnd"/>
      <w:r>
        <w:rPr>
          <w:rFonts w:ascii="Trebuchet MS" w:hAnsi="Trebuchet MS"/>
        </w:rPr>
        <w:t xml:space="preserve"> director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anual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adunarii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generale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partenerilor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asociatilor</w:t>
      </w:r>
      <w:proofErr w:type="spellEnd"/>
    </w:p>
    <w:p w:rsidR="004D7883" w:rsidRDefault="004D7883" w:rsidP="004D7883">
      <w:pPr>
        <w:spacing w:after="0" w:line="23" w:lineRule="atLeast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scopul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aducerii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indeplinire</w:t>
      </w:r>
      <w:proofErr w:type="spellEnd"/>
      <w:r>
        <w:rPr>
          <w:rFonts w:ascii="Trebuchet MS" w:hAnsi="Trebuchet MS"/>
        </w:rPr>
        <w:t xml:space="preserve"> cat </w:t>
      </w:r>
      <w:proofErr w:type="spellStart"/>
      <w:r>
        <w:rPr>
          <w:rFonts w:ascii="Trebuchet MS" w:hAnsi="Trebuchet MS"/>
        </w:rPr>
        <w:t>mai</w:t>
      </w:r>
      <w:proofErr w:type="spellEnd"/>
      <w:r>
        <w:rPr>
          <w:rFonts w:ascii="Trebuchet MS" w:hAnsi="Trebuchet MS"/>
        </w:rPr>
        <w:t xml:space="preserve"> bine a </w:t>
      </w:r>
      <w:proofErr w:type="spellStart"/>
      <w:r>
        <w:rPr>
          <w:rFonts w:ascii="Trebuchet MS" w:hAnsi="Trebuchet MS"/>
        </w:rPr>
        <w:t>tuturor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actiunilor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intreprinse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echipa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tehnica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fi </w:t>
      </w:r>
      <w:proofErr w:type="spellStart"/>
      <w:r>
        <w:rPr>
          <w:rFonts w:ascii="Trebuchet MS" w:hAnsi="Trebuchet MS"/>
        </w:rPr>
        <w:t>sprijinita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atunci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cazul</w:t>
      </w:r>
      <w:proofErr w:type="spellEnd"/>
      <w:r>
        <w:rPr>
          <w:rFonts w:ascii="Trebuchet MS" w:hAnsi="Trebuchet MS"/>
        </w:rPr>
        <w:t xml:space="preserve"> ( </w:t>
      </w:r>
      <w:proofErr w:type="spellStart"/>
      <w:r>
        <w:rPr>
          <w:rFonts w:ascii="Trebuchet MS" w:hAnsi="Trebuchet MS"/>
        </w:rPr>
        <w:t>volum</w:t>
      </w:r>
      <w:proofErr w:type="spellEnd"/>
      <w:r>
        <w:rPr>
          <w:rFonts w:ascii="Trebuchet MS" w:hAnsi="Trebuchet MS"/>
        </w:rPr>
        <w:t xml:space="preserve"> mare de </w:t>
      </w:r>
      <w:proofErr w:type="spellStart"/>
      <w:r>
        <w:rPr>
          <w:rFonts w:ascii="Trebuchet MS" w:hAnsi="Trebuchet MS"/>
        </w:rPr>
        <w:t>activitate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evitare</w:t>
      </w:r>
      <w:proofErr w:type="spellEnd"/>
      <w:r>
        <w:rPr>
          <w:rFonts w:ascii="Trebuchet MS" w:hAnsi="Trebuchet MS"/>
        </w:rPr>
        <w:t xml:space="preserve"> conflict de </w:t>
      </w:r>
      <w:proofErr w:type="spellStart"/>
      <w:r>
        <w:rPr>
          <w:rFonts w:ascii="Trebuchet MS" w:hAnsi="Trebuchet MS"/>
        </w:rPr>
        <w:t>interese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respectarea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principiului</w:t>
      </w:r>
      <w:proofErr w:type="spellEnd"/>
      <w:r>
        <w:rPr>
          <w:rFonts w:ascii="Trebuchet MS" w:hAnsi="Trebuchet MS"/>
        </w:rPr>
        <w:t xml:space="preserve"> “</w:t>
      </w:r>
      <w:proofErr w:type="spellStart"/>
      <w:r>
        <w:rPr>
          <w:rFonts w:ascii="Trebuchet MS" w:hAnsi="Trebuchet MS"/>
        </w:rPr>
        <w:t>patru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ochi</w:t>
      </w:r>
      <w:proofErr w:type="spellEnd"/>
      <w:r>
        <w:rPr>
          <w:rFonts w:ascii="Trebuchet MS" w:hAnsi="Trebuchet MS"/>
        </w:rPr>
        <w:t xml:space="preserve">”, </w:t>
      </w:r>
      <w:proofErr w:type="spellStart"/>
      <w:r>
        <w:rPr>
          <w:rFonts w:ascii="Trebuchet MS" w:hAnsi="Trebuchet MS"/>
        </w:rPr>
        <w:t>verificarea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cererilor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plata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catre</w:t>
      </w:r>
      <w:proofErr w:type="spellEnd"/>
      <w:r>
        <w:rPr>
          <w:rFonts w:ascii="Trebuchet MS" w:hAnsi="Trebuchet MS"/>
        </w:rPr>
        <w:t xml:space="preserve"> alt personal </w:t>
      </w:r>
      <w:proofErr w:type="spellStart"/>
      <w:r>
        <w:rPr>
          <w:rFonts w:ascii="Trebuchet MS" w:hAnsi="Trebuchet MS"/>
        </w:rPr>
        <w:t>decat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cel</w:t>
      </w:r>
      <w:proofErr w:type="spellEnd"/>
      <w:r>
        <w:rPr>
          <w:rFonts w:ascii="Trebuchet MS" w:hAnsi="Trebuchet MS"/>
        </w:rPr>
        <w:t xml:space="preserve"> care a </w:t>
      </w:r>
      <w:proofErr w:type="spellStart"/>
      <w:r>
        <w:rPr>
          <w:rFonts w:ascii="Trebuchet MS" w:hAnsi="Trebuchet MS"/>
        </w:rPr>
        <w:t>evaluat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cererile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finantare</w:t>
      </w:r>
      <w:proofErr w:type="spellEnd"/>
      <w:r>
        <w:rPr>
          <w:rFonts w:ascii="Trebuchet MS" w:hAnsi="Trebuchet MS"/>
        </w:rPr>
        <w:t xml:space="preserve"> etc.)</w:t>
      </w:r>
      <w:proofErr w:type="gramStart"/>
      <w:r>
        <w:rPr>
          <w:rFonts w:ascii="Trebuchet MS" w:hAnsi="Trebuchet MS"/>
        </w:rPr>
        <w:t>se</w:t>
      </w:r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apela</w:t>
      </w:r>
      <w:proofErr w:type="spellEnd"/>
      <w:r>
        <w:rPr>
          <w:rFonts w:ascii="Trebuchet MS" w:hAnsi="Trebuchet MS"/>
        </w:rPr>
        <w:t xml:space="preserve"> la personal extern ( se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incheia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contracte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alte</w:t>
      </w:r>
      <w:proofErr w:type="spellEnd"/>
      <w:r>
        <w:rPr>
          <w:rFonts w:ascii="Trebuchet MS" w:hAnsi="Trebuchet MS"/>
        </w:rPr>
        <w:t xml:space="preserve"> GAL-</w:t>
      </w:r>
      <w:proofErr w:type="spellStart"/>
      <w:r>
        <w:rPr>
          <w:rFonts w:ascii="Trebuchet MS" w:hAnsi="Trebuchet MS"/>
        </w:rPr>
        <w:t>uri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delegare</w:t>
      </w:r>
      <w:proofErr w:type="spellEnd"/>
      <w:r>
        <w:rPr>
          <w:rFonts w:ascii="Trebuchet MS" w:hAnsi="Trebuchet MS"/>
        </w:rPr>
        <w:t xml:space="preserve"> personal </w:t>
      </w:r>
      <w:proofErr w:type="spellStart"/>
      <w:r>
        <w:rPr>
          <w:rFonts w:ascii="Trebuchet MS" w:hAnsi="Trebuchet MS"/>
        </w:rPr>
        <w:t>incrucisat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perioada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evaluarii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proiecte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cereri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plata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respectiv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prestari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servicii</w:t>
      </w:r>
      <w:proofErr w:type="spellEnd"/>
      <w:r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servicii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externalizate</w:t>
      </w:r>
      <w:proofErr w:type="spellEnd"/>
      <w:r>
        <w:rPr>
          <w:rFonts w:ascii="Trebuchet MS" w:hAnsi="Trebuchet MS"/>
        </w:rPr>
        <w:t>)</w:t>
      </w:r>
    </w:p>
    <w:p w:rsidR="004D7883" w:rsidRDefault="004D7883" w:rsidP="004D7883">
      <w:pPr>
        <w:spacing w:after="0" w:line="23" w:lineRule="atLeast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scopul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evaluarii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implementarii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monitorizarii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proiectelor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depuse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cadrul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cuprinse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strategie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fi evaluate </w:t>
      </w:r>
      <w:proofErr w:type="spellStart"/>
      <w:r>
        <w:rPr>
          <w:rFonts w:ascii="Trebuchet MS" w:hAnsi="Trebuchet MS"/>
        </w:rPr>
        <w:t>proceduri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lucru</w:t>
      </w:r>
      <w:proofErr w:type="spellEnd"/>
      <w:r>
        <w:rPr>
          <w:rFonts w:ascii="Trebuchet MS" w:hAnsi="Trebuchet MS"/>
        </w:rPr>
        <w:t xml:space="preserve"> care </w:t>
      </w:r>
      <w:proofErr w:type="spellStart"/>
      <w:proofErr w:type="gramStart"/>
      <w:r>
        <w:rPr>
          <w:rFonts w:ascii="Trebuchet MS" w:hAnsi="Trebuchet MS"/>
        </w:rPr>
        <w:t>sa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acopere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intreaga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problematica</w:t>
      </w:r>
      <w:proofErr w:type="spellEnd"/>
      <w:r>
        <w:rPr>
          <w:rFonts w:ascii="Trebuchet MS" w:hAnsi="Trebuchet MS"/>
        </w:rPr>
        <w:t xml:space="preserve">. </w:t>
      </w:r>
      <w:proofErr w:type="spellStart"/>
      <w:proofErr w:type="gramStart"/>
      <w:r>
        <w:rPr>
          <w:rFonts w:ascii="Trebuchet MS" w:hAnsi="Trebuchet MS"/>
        </w:rPr>
        <w:t>Acestea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fi </w:t>
      </w:r>
      <w:proofErr w:type="spellStart"/>
      <w:r>
        <w:rPr>
          <w:rFonts w:ascii="Trebuchet MS" w:hAnsi="Trebuchet MS"/>
        </w:rPr>
        <w:t>revizuite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fiecare</w:t>
      </w:r>
      <w:proofErr w:type="spellEnd"/>
      <w:r>
        <w:rPr>
          <w:rFonts w:ascii="Trebuchet MS" w:hAnsi="Trebuchet MS"/>
        </w:rPr>
        <w:t xml:space="preserve"> data </w:t>
      </w:r>
      <w:proofErr w:type="spellStart"/>
      <w:r>
        <w:rPr>
          <w:rFonts w:ascii="Trebuchet MS" w:hAnsi="Trebuchet MS"/>
        </w:rPr>
        <w:t>cnd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constata</w:t>
      </w:r>
      <w:proofErr w:type="spellEnd"/>
      <w:r>
        <w:rPr>
          <w:rFonts w:ascii="Trebuchet MS" w:hAnsi="Trebuchet MS"/>
        </w:rPr>
        <w:t xml:space="preserve"> o </w:t>
      </w:r>
      <w:proofErr w:type="spellStart"/>
      <w:r>
        <w:rPr>
          <w:rFonts w:ascii="Trebuchet MS" w:hAnsi="Trebuchet MS"/>
        </w:rPr>
        <w:t>astfel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necesitate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datorita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unor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probleme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ordin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legislativ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sau</w:t>
      </w:r>
      <w:proofErr w:type="spellEnd"/>
      <w:r>
        <w:rPr>
          <w:rFonts w:ascii="Trebuchet MS" w:hAnsi="Trebuchet MS"/>
        </w:rPr>
        <w:t xml:space="preserve"> functional.</w:t>
      </w:r>
      <w:proofErr w:type="gramEnd"/>
    </w:p>
    <w:p w:rsidR="004D7883" w:rsidRDefault="004D7883" w:rsidP="004D7883">
      <w:pPr>
        <w:spacing w:after="0" w:line="23" w:lineRule="atLeast"/>
        <w:ind w:firstLine="360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actiunilor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fi </w:t>
      </w:r>
      <w:proofErr w:type="spellStart"/>
      <w:r>
        <w:rPr>
          <w:rFonts w:ascii="Trebuchet MS" w:hAnsi="Trebuchet MS"/>
        </w:rPr>
        <w:t>necesare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materiale</w:t>
      </w:r>
      <w:proofErr w:type="spellEnd"/>
      <w:r>
        <w:rPr>
          <w:rFonts w:ascii="Trebuchet MS" w:hAnsi="Trebuchet MS"/>
        </w:rPr>
        <w:t>.</w:t>
      </w:r>
      <w:proofErr w:type="gramEnd"/>
      <w:r>
        <w:rPr>
          <w:rFonts w:ascii="Trebuchet MS" w:hAnsi="Trebuchet MS"/>
        </w:rPr>
        <w:t xml:space="preserve"> </w:t>
      </w:r>
      <w:proofErr w:type="gramStart"/>
      <w:r>
        <w:rPr>
          <w:rFonts w:ascii="Trebuchet MS" w:hAnsi="Trebuchet MS"/>
        </w:rPr>
        <w:t xml:space="preserve">In </w:t>
      </w:r>
      <w:proofErr w:type="spellStart"/>
      <w:r>
        <w:rPr>
          <w:rFonts w:ascii="Trebuchet MS" w:hAnsi="Trebuchet MS"/>
        </w:rPr>
        <w:t>scopul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asigurarii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acestora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fi </w:t>
      </w:r>
      <w:proofErr w:type="spellStart"/>
      <w:r>
        <w:rPr>
          <w:rFonts w:ascii="Trebuchet MS" w:hAnsi="Trebuchet MS"/>
        </w:rPr>
        <w:t>efectuate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toate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dirigentele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contractarea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sprijinului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masura</w:t>
      </w:r>
      <w:proofErr w:type="spellEnd"/>
      <w:r>
        <w:rPr>
          <w:rFonts w:ascii="Trebuchet MS" w:hAnsi="Trebuchet MS"/>
        </w:rPr>
        <w:t xml:space="preserve"> 19.4 PNDR.</w:t>
      </w:r>
      <w:proofErr w:type="gram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Pana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confluenta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sumele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incluse</w:t>
      </w:r>
      <w:proofErr w:type="spellEnd"/>
      <w:r>
        <w:rPr>
          <w:rFonts w:ascii="Trebuchet MS" w:hAnsi="Trebuchet MS"/>
        </w:rPr>
        <w:t xml:space="preserve"> in </w:t>
      </w:r>
      <w:proofErr w:type="spellStart"/>
      <w:r>
        <w:rPr>
          <w:rFonts w:ascii="Trebuchet MS" w:hAnsi="Trebuchet MS"/>
        </w:rPr>
        <w:t>bugetul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anual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necesar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acoperirii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cheltuielilor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functionare</w:t>
      </w:r>
      <w:proofErr w:type="spellEnd"/>
      <w:r>
        <w:rPr>
          <w:rFonts w:ascii="Trebuchet MS" w:hAnsi="Trebuchet MS"/>
        </w:rPr>
        <w:t xml:space="preserve"> se </w:t>
      </w:r>
      <w:proofErr w:type="spellStart"/>
      <w:r>
        <w:rPr>
          <w:rFonts w:ascii="Trebuchet MS" w:hAnsi="Trebuchet MS"/>
        </w:rPr>
        <w:t>vor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folosi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sume</w:t>
      </w:r>
      <w:proofErr w:type="spellEnd"/>
      <w:r>
        <w:rPr>
          <w:rFonts w:ascii="Trebuchet MS" w:hAnsi="Trebuchet MS"/>
        </w:rPr>
        <w:t xml:space="preserve"> din </w:t>
      </w:r>
      <w:proofErr w:type="spellStart"/>
      <w:r>
        <w:rPr>
          <w:rFonts w:ascii="Trebuchet MS" w:hAnsi="Trebuchet MS"/>
        </w:rPr>
        <w:t>cotizatiile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mebrilor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asociati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partenerilor</w:t>
      </w:r>
      <w:proofErr w:type="spellEnd"/>
      <w:r>
        <w:rPr>
          <w:rFonts w:ascii="Trebuchet MS" w:hAnsi="Trebuchet MS"/>
        </w:rPr>
        <w:t>.</w:t>
      </w:r>
      <w:proofErr w:type="gramEnd"/>
    </w:p>
    <w:p w:rsidR="004D7883" w:rsidRPr="004C4BE2" w:rsidRDefault="004D7883" w:rsidP="004D7883">
      <w:pPr>
        <w:spacing w:after="0" w:line="23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     De </w:t>
      </w:r>
      <w:proofErr w:type="spellStart"/>
      <w:r>
        <w:rPr>
          <w:rFonts w:ascii="Trebuchet MS" w:hAnsi="Trebuchet MS"/>
        </w:rPr>
        <w:t>asemenea</w:t>
      </w:r>
      <w:proofErr w:type="spellEnd"/>
      <w:r>
        <w:rPr>
          <w:rFonts w:ascii="Trebuchet MS" w:hAnsi="Trebuchet MS"/>
        </w:rPr>
        <w:t xml:space="preserve"> GAL </w:t>
      </w:r>
      <w:proofErr w:type="spellStart"/>
      <w:r>
        <w:rPr>
          <w:rFonts w:ascii="Trebuchet MS" w:hAnsi="Trebuchet MS"/>
        </w:rPr>
        <w:t>Parang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va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folosi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strategiei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materiale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existente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asociatia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constituita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juridic</w:t>
      </w:r>
      <w:proofErr w:type="spellEnd"/>
      <w:r>
        <w:rPr>
          <w:rFonts w:ascii="Trebuchet MS" w:hAnsi="Trebuchet MS"/>
        </w:rPr>
        <w:t xml:space="preserve"> anterior. Conform </w:t>
      </w:r>
      <w:proofErr w:type="spellStart"/>
      <w:r>
        <w:rPr>
          <w:rFonts w:ascii="Trebuchet MS" w:hAnsi="Trebuchet MS"/>
        </w:rPr>
        <w:t>listei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imobilizarilor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pe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conturi</w:t>
      </w:r>
      <w:proofErr w:type="spellEnd"/>
      <w:r>
        <w:rPr>
          <w:rFonts w:ascii="Trebuchet MS" w:hAnsi="Trebuchet MS"/>
        </w:rPr>
        <w:t xml:space="preserve"> la data </w:t>
      </w:r>
      <w:proofErr w:type="spellStart"/>
      <w:r>
        <w:rPr>
          <w:rFonts w:ascii="Trebuchet MS" w:hAnsi="Trebuchet MS"/>
        </w:rPr>
        <w:t>de</w:t>
      </w:r>
      <w:proofErr w:type="spellEnd"/>
      <w:r>
        <w:rPr>
          <w:rFonts w:ascii="Trebuchet MS" w:hAnsi="Trebuchet MS"/>
        </w:rPr>
        <w:t xml:space="preserve"> 31.12.2015, </w:t>
      </w:r>
      <w:proofErr w:type="spellStart"/>
      <w:r>
        <w:rPr>
          <w:rFonts w:ascii="Trebuchet MS" w:hAnsi="Trebuchet MS"/>
        </w:rPr>
        <w:t>asociatia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dispune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urmatoarele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materiale</w:t>
      </w:r>
      <w:proofErr w:type="spellEnd"/>
      <w:r>
        <w:rPr>
          <w:rFonts w:ascii="Trebuchet MS" w:hAnsi="Trebuchet MS"/>
        </w:rPr>
        <w:t xml:space="preserve">: 3 </w:t>
      </w:r>
      <w:proofErr w:type="spellStart"/>
      <w:r>
        <w:rPr>
          <w:rFonts w:ascii="Trebuchet MS" w:hAnsi="Trebuchet MS"/>
        </w:rPr>
        <w:t>aparate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conditionat</w:t>
      </w:r>
      <w:proofErr w:type="spellEnd"/>
      <w:r>
        <w:rPr>
          <w:rFonts w:ascii="Trebuchet MS" w:hAnsi="Trebuchet MS"/>
        </w:rPr>
        <w:t xml:space="preserve">, un </w:t>
      </w:r>
      <w:proofErr w:type="spellStart"/>
      <w:r>
        <w:rPr>
          <w:rFonts w:ascii="Trebuchet MS" w:hAnsi="Trebuchet MS"/>
        </w:rPr>
        <w:t>aparat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foto</w:t>
      </w:r>
      <w:proofErr w:type="spellEnd"/>
      <w:r>
        <w:rPr>
          <w:rFonts w:ascii="Trebuchet MS" w:hAnsi="Trebuchet MS"/>
        </w:rPr>
        <w:t>, 7 laptop-</w:t>
      </w:r>
      <w:proofErr w:type="spellStart"/>
      <w:r>
        <w:rPr>
          <w:rFonts w:ascii="Trebuchet MS" w:hAnsi="Trebuchet MS"/>
        </w:rPr>
        <w:t>uri</w:t>
      </w:r>
      <w:proofErr w:type="spellEnd"/>
      <w:r>
        <w:rPr>
          <w:rFonts w:ascii="Trebuchet MS" w:hAnsi="Trebuchet MS"/>
        </w:rPr>
        <w:t xml:space="preserve">, un calculator, o </w:t>
      </w:r>
      <w:proofErr w:type="spellStart"/>
      <w:r>
        <w:rPr>
          <w:rFonts w:ascii="Trebuchet MS" w:hAnsi="Trebuchet MS"/>
        </w:rPr>
        <w:t>canapea</w:t>
      </w:r>
      <w:proofErr w:type="spellEnd"/>
      <w:r>
        <w:rPr>
          <w:rFonts w:ascii="Trebuchet MS" w:hAnsi="Trebuchet MS"/>
        </w:rPr>
        <w:t xml:space="preserve">, un </w:t>
      </w:r>
      <w:proofErr w:type="spellStart"/>
      <w:r>
        <w:rPr>
          <w:rFonts w:ascii="Trebuchet MS" w:hAnsi="Trebuchet MS"/>
        </w:rPr>
        <w:t>coltar</w:t>
      </w:r>
      <w:proofErr w:type="spellEnd"/>
      <w:r>
        <w:rPr>
          <w:rFonts w:ascii="Trebuchet MS" w:hAnsi="Trebuchet MS"/>
        </w:rPr>
        <w:t xml:space="preserve">, o </w:t>
      </w:r>
      <w:proofErr w:type="spellStart"/>
      <w:r>
        <w:rPr>
          <w:rFonts w:ascii="Trebuchet MS" w:hAnsi="Trebuchet MS"/>
        </w:rPr>
        <w:t>ghilotina</w:t>
      </w:r>
      <w:proofErr w:type="spellEnd"/>
      <w:r>
        <w:rPr>
          <w:rFonts w:ascii="Trebuchet MS" w:hAnsi="Trebuchet MS"/>
        </w:rPr>
        <w:t xml:space="preserve">, 3 </w:t>
      </w:r>
      <w:proofErr w:type="spellStart"/>
      <w:r>
        <w:rPr>
          <w:rFonts w:ascii="Trebuchet MS" w:hAnsi="Trebuchet MS"/>
        </w:rPr>
        <w:t>multifunctionale</w:t>
      </w:r>
      <w:proofErr w:type="spellEnd"/>
      <w:r>
        <w:rPr>
          <w:rFonts w:ascii="Trebuchet MS" w:hAnsi="Trebuchet MS"/>
        </w:rPr>
        <w:t xml:space="preserve">, 3 </w:t>
      </w:r>
      <w:proofErr w:type="spellStart"/>
      <w:r>
        <w:rPr>
          <w:rFonts w:ascii="Trebuchet MS" w:hAnsi="Trebuchet MS"/>
        </w:rPr>
        <w:t>tablete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doua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televizoare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un </w:t>
      </w:r>
      <w:proofErr w:type="spellStart"/>
      <w:r>
        <w:rPr>
          <w:rFonts w:ascii="Trebuchet MS" w:hAnsi="Trebuchet MS"/>
        </w:rPr>
        <w:t>videoproiector</w:t>
      </w:r>
      <w:proofErr w:type="spellEnd"/>
      <w:r>
        <w:rPr>
          <w:rFonts w:ascii="Trebuchet MS" w:hAnsi="Trebuchet MS"/>
        </w:rPr>
        <w:t>.</w:t>
      </w: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  <w:sectPr w:rsidR="004D7883" w:rsidSect="004D78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  <w:sectPr w:rsidR="004D7883" w:rsidSect="004D788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lastRenderedPageBreak/>
        <w:t>Calendarul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estimativ</w:t>
      </w:r>
      <w:proofErr w:type="spellEnd"/>
      <w:r>
        <w:rPr>
          <w:rFonts w:ascii="Trebuchet MS" w:hAnsi="Trebuchet MS"/>
        </w:rPr>
        <w:t xml:space="preserve"> de </w:t>
      </w:r>
      <w:proofErr w:type="spellStart"/>
      <w:r>
        <w:rPr>
          <w:rFonts w:ascii="Trebuchet MS" w:hAnsi="Trebuchet MS"/>
        </w:rPr>
        <w:t>activitati</w:t>
      </w:r>
      <w:proofErr w:type="spellEnd"/>
      <w:r>
        <w:rPr>
          <w:rFonts w:ascii="Trebuchet MS" w:hAnsi="Trebuchet MS"/>
        </w:rPr>
        <w:t>:</w:t>
      </w: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703"/>
        <w:gridCol w:w="635"/>
        <w:gridCol w:w="648"/>
        <w:gridCol w:w="635"/>
        <w:gridCol w:w="648"/>
        <w:gridCol w:w="636"/>
        <w:gridCol w:w="649"/>
        <w:gridCol w:w="636"/>
        <w:gridCol w:w="649"/>
        <w:gridCol w:w="636"/>
        <w:gridCol w:w="649"/>
        <w:gridCol w:w="636"/>
        <w:gridCol w:w="649"/>
        <w:gridCol w:w="636"/>
        <w:gridCol w:w="649"/>
      </w:tblGrid>
      <w:tr w:rsidR="004D7883" w:rsidTr="000865C3">
        <w:tc>
          <w:tcPr>
            <w:tcW w:w="0" w:type="auto"/>
            <w:vMerge w:val="restart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activitati</w:t>
            </w:r>
            <w:proofErr w:type="spellEnd"/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2016</w:t>
            </w:r>
          </w:p>
        </w:tc>
        <w:tc>
          <w:tcPr>
            <w:tcW w:w="0" w:type="auto"/>
            <w:gridSpan w:val="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2017</w:t>
            </w:r>
          </w:p>
        </w:tc>
        <w:tc>
          <w:tcPr>
            <w:tcW w:w="0" w:type="auto"/>
            <w:gridSpan w:val="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2018</w:t>
            </w:r>
          </w:p>
        </w:tc>
        <w:tc>
          <w:tcPr>
            <w:tcW w:w="0" w:type="auto"/>
            <w:gridSpan w:val="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gridSpan w:val="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2020</w:t>
            </w:r>
          </w:p>
        </w:tc>
        <w:tc>
          <w:tcPr>
            <w:tcW w:w="0" w:type="auto"/>
            <w:gridSpan w:val="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2021</w:t>
            </w:r>
          </w:p>
        </w:tc>
        <w:tc>
          <w:tcPr>
            <w:tcW w:w="0" w:type="auto"/>
            <w:gridSpan w:val="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2022</w:t>
            </w:r>
          </w:p>
        </w:tc>
        <w:tc>
          <w:tcPr>
            <w:tcW w:w="0" w:type="auto"/>
            <w:gridSpan w:val="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2023</w:t>
            </w:r>
          </w:p>
        </w:tc>
      </w:tr>
      <w:tr w:rsidR="004D7883" w:rsidTr="000865C3">
        <w:tc>
          <w:tcPr>
            <w:tcW w:w="0" w:type="auto"/>
            <w:vMerge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sem</w:t>
            </w:r>
            <w:proofErr w:type="spellEnd"/>
            <w:r>
              <w:rPr>
                <w:rFonts w:ascii="Trebuchet MS" w:hAnsi="Trebuchet MS"/>
              </w:rPr>
              <w:t xml:space="preserve"> II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>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>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>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>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>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>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</w:p>
        </w:tc>
        <w:tc>
          <w:tcPr>
            <w:tcW w:w="0" w:type="auto"/>
          </w:tcPr>
          <w:p w:rsidR="004D7883" w:rsidRDefault="004D7883" w:rsidP="000865C3">
            <w:proofErr w:type="spellStart"/>
            <w:r w:rsidRPr="00394729">
              <w:rPr>
                <w:rFonts w:ascii="Trebuchet MS" w:hAnsi="Trebuchet MS"/>
              </w:rPr>
              <w:t>sem</w:t>
            </w:r>
            <w:proofErr w:type="spellEnd"/>
            <w:r w:rsidRPr="00394729">
              <w:rPr>
                <w:rFonts w:ascii="Trebuchet MS" w:hAnsi="Trebuchet MS"/>
              </w:rPr>
              <w:t xml:space="preserve"> I</w:t>
            </w:r>
            <w:r>
              <w:rPr>
                <w:rFonts w:ascii="Trebuchet MS" w:hAnsi="Trebuchet MS"/>
              </w:rPr>
              <w:t>I</w:t>
            </w: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 w:rsidRPr="0048067D">
              <w:rPr>
                <w:rFonts w:ascii="Trebuchet MS" w:hAnsi="Trebuchet MS"/>
              </w:rPr>
              <w:t>elaborarea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si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publicarea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ghidului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solicitantului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pentru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masura</w:t>
            </w:r>
            <w:proofErr w:type="spellEnd"/>
            <w:r w:rsidRPr="0048067D">
              <w:rPr>
                <w:rFonts w:ascii="Trebuchet MS" w:hAnsi="Trebuchet MS"/>
              </w:rPr>
              <w:t xml:space="preserve"> M 1 – “</w:t>
            </w:r>
            <w:proofErr w:type="spellStart"/>
            <w:r w:rsidRPr="0048067D">
              <w:rPr>
                <w:rFonts w:ascii="Trebuchet MS" w:hAnsi="Trebuchet MS"/>
              </w:rPr>
              <w:t>Investitii</w:t>
            </w:r>
            <w:proofErr w:type="spellEnd"/>
            <w:r w:rsidRPr="0048067D">
              <w:rPr>
                <w:rFonts w:ascii="Trebuchet MS" w:hAnsi="Trebuchet MS"/>
              </w:rPr>
              <w:t xml:space="preserve"> in </w:t>
            </w:r>
            <w:proofErr w:type="spellStart"/>
            <w:r w:rsidRPr="0048067D">
              <w:rPr>
                <w:rFonts w:ascii="Trebuchet MS" w:hAnsi="Trebuchet MS"/>
              </w:rPr>
              <w:t>infrastructura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sociala</w:t>
            </w:r>
            <w:proofErr w:type="spellEnd"/>
            <w:r w:rsidRPr="0048067D">
              <w:rPr>
                <w:rFonts w:ascii="Trebuchet MS" w:hAnsi="Trebuchet MS"/>
              </w:rPr>
              <w:t>”</w:t>
            </w: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elaborarea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ghidurilor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specifice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celorlalte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masurilor</w:t>
            </w:r>
            <w:proofErr w:type="spellEnd"/>
            <w:r>
              <w:rPr>
                <w:rFonts w:ascii="Trebuchet MS" w:hAnsi="Trebuchet MS"/>
              </w:rPr>
              <w:t xml:space="preserve"> din SDL</w:t>
            </w: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animare</w:t>
            </w:r>
            <w:proofErr w:type="spellEnd"/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Pr="00600819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 w:rsidRPr="00600819">
              <w:rPr>
                <w:rFonts w:ascii="Trebuchet MS" w:hAnsi="Trebuchet MS"/>
              </w:rPr>
              <w:t>elabo</w:t>
            </w:r>
            <w:r>
              <w:rPr>
                <w:rFonts w:ascii="Trebuchet MS" w:hAnsi="Trebuchet MS"/>
              </w:rPr>
              <w:t>r</w:t>
            </w:r>
            <w:r w:rsidRPr="00600819">
              <w:rPr>
                <w:rFonts w:ascii="Trebuchet MS" w:hAnsi="Trebuchet MS"/>
              </w:rPr>
              <w:t>are</w:t>
            </w:r>
            <w:proofErr w:type="spellEnd"/>
            <w:r w:rsidRPr="00600819">
              <w:rPr>
                <w:rFonts w:ascii="Trebuchet MS" w:hAnsi="Trebuchet MS"/>
              </w:rPr>
              <w:t xml:space="preserve"> </w:t>
            </w:r>
            <w:proofErr w:type="spellStart"/>
            <w:r w:rsidRPr="00600819">
              <w:rPr>
                <w:rFonts w:ascii="Trebuchet MS" w:hAnsi="Trebuchet MS"/>
              </w:rPr>
              <w:t>proceduri</w:t>
            </w:r>
            <w:proofErr w:type="spellEnd"/>
            <w:r w:rsidRPr="00600819">
              <w:rPr>
                <w:rFonts w:ascii="Trebuchet MS" w:hAnsi="Trebuchet MS"/>
              </w:rPr>
              <w:t xml:space="preserve"> de </w:t>
            </w:r>
            <w:proofErr w:type="spellStart"/>
            <w:r w:rsidRPr="00600819">
              <w:rPr>
                <w:rFonts w:ascii="Trebuchet MS" w:hAnsi="Trebuchet MS"/>
              </w:rPr>
              <w:t>lucru</w:t>
            </w:r>
            <w:proofErr w:type="spellEnd"/>
            <w:r w:rsidRPr="00600819">
              <w:rPr>
                <w:rFonts w:ascii="Trebuchet MS" w:hAnsi="Trebuchet MS"/>
              </w:rPr>
              <w:t xml:space="preserve"> </w:t>
            </w:r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lansare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derulare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apel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selectie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masura</w:t>
            </w:r>
            <w:proofErr w:type="spellEnd"/>
            <w:r>
              <w:rPr>
                <w:rFonts w:ascii="Trebuchet MS" w:hAnsi="Trebuchet MS"/>
              </w:rPr>
              <w:t xml:space="preserve"> M1 “</w:t>
            </w:r>
            <w:proofErr w:type="spellStart"/>
            <w:r>
              <w:rPr>
                <w:rFonts w:ascii="Trebuchet MS" w:hAnsi="Trebuchet MS"/>
              </w:rPr>
              <w:t>Investitii</w:t>
            </w:r>
            <w:proofErr w:type="spellEnd"/>
            <w:r>
              <w:rPr>
                <w:rFonts w:ascii="Trebuchet MS" w:hAnsi="Trebuchet MS"/>
              </w:rPr>
              <w:t xml:space="preserve"> in </w:t>
            </w:r>
            <w:proofErr w:type="spellStart"/>
            <w:r>
              <w:rPr>
                <w:rFonts w:ascii="Trebuchet MS" w:hAnsi="Trebuchet MS"/>
              </w:rPr>
              <w:t>infrastructura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sociala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lansare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derulare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apel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selectie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celelalte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masuri</w:t>
            </w:r>
            <w:proofErr w:type="spellEnd"/>
            <w:r>
              <w:rPr>
                <w:rFonts w:ascii="Trebuchet MS" w:hAnsi="Trebuchet MS"/>
              </w:rPr>
              <w:t xml:space="preserve"> SDL</w:t>
            </w: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evaluarea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selectia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depuse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masura</w:t>
            </w:r>
            <w:proofErr w:type="spellEnd"/>
            <w:r>
              <w:rPr>
                <w:rFonts w:ascii="Trebuchet MS" w:hAnsi="Trebuchet MS"/>
              </w:rPr>
              <w:t xml:space="preserve"> M1“Investitii in </w:t>
            </w:r>
            <w:proofErr w:type="spellStart"/>
            <w:r>
              <w:rPr>
                <w:rFonts w:ascii="Trebuchet MS" w:hAnsi="Trebuchet MS"/>
              </w:rPr>
              <w:t>infrastructura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sociala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evaluarea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selectia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depuse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celelalte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masuri</w:t>
            </w:r>
            <w:proofErr w:type="spellEnd"/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inregistrare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evaluare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cereri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plata</w:t>
            </w:r>
            <w:proofErr w:type="spellEnd"/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  <w:tr w:rsidR="004D7883" w:rsidTr="000865C3"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monitorizare</w:t>
            </w:r>
            <w:proofErr w:type="spellEnd"/>
          </w:p>
        </w:tc>
        <w:tc>
          <w:tcPr>
            <w:tcW w:w="0" w:type="auto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0" w:type="auto"/>
            <w:shd w:val="clear" w:color="auto" w:fill="1F497D" w:themeFill="text2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</w:tr>
    </w:tbl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</w:p>
    <w:p w:rsidR="004D7883" w:rsidRDefault="004D7883" w:rsidP="004D7883">
      <w:pPr>
        <w:spacing w:after="0" w:line="23" w:lineRule="atLeas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Responsabili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implementarea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actiunilor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resursele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financiare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necesare</w:t>
      </w:r>
      <w:proofErr w:type="spellEnd"/>
      <w:r>
        <w:rPr>
          <w:rFonts w:ascii="Trebuchet MS" w:hAnsi="Trebuchet MS"/>
        </w:rPr>
        <w:t>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3652"/>
        <w:gridCol w:w="3544"/>
        <w:gridCol w:w="3544"/>
        <w:gridCol w:w="2693"/>
      </w:tblGrid>
      <w:tr w:rsidR="004D7883" w:rsidTr="000865C3">
        <w:trPr>
          <w:trHeight w:val="521"/>
        </w:trPr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lastRenderedPageBreak/>
              <w:t>activitati</w:t>
            </w:r>
            <w:proofErr w:type="spellEnd"/>
          </w:p>
        </w:tc>
        <w:tc>
          <w:tcPr>
            <w:tcW w:w="3544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responsabili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implementarea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actiunilor</w:t>
            </w:r>
            <w:proofErr w:type="spellEnd"/>
          </w:p>
        </w:tc>
        <w:tc>
          <w:tcPr>
            <w:tcW w:w="3544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resursele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financiare</w:t>
            </w:r>
            <w:proofErr w:type="spellEnd"/>
            <w:r>
              <w:rPr>
                <w:rFonts w:ascii="Trebuchet MS" w:hAnsi="Trebuchet MS"/>
              </w:rPr>
              <w:t xml:space="preserve">  </w:t>
            </w:r>
            <w:proofErr w:type="spellStart"/>
            <w:r>
              <w:rPr>
                <w:rFonts w:ascii="Trebuchet MS" w:hAnsi="Trebuchet MS"/>
              </w:rPr>
              <w:t>necesare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desfasurarea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activitatilor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propuse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indicatori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monitorizare</w:t>
            </w:r>
            <w:proofErr w:type="spellEnd"/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 w:rsidRPr="0048067D">
              <w:rPr>
                <w:rFonts w:ascii="Trebuchet MS" w:hAnsi="Trebuchet MS"/>
              </w:rPr>
              <w:t>elaborarea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si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publicarea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ghidului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solicitantului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pentru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masura</w:t>
            </w:r>
            <w:proofErr w:type="spellEnd"/>
            <w:r w:rsidRPr="0048067D">
              <w:rPr>
                <w:rFonts w:ascii="Trebuchet MS" w:hAnsi="Trebuchet MS"/>
              </w:rPr>
              <w:t xml:space="preserve"> M 1 – “</w:t>
            </w:r>
            <w:proofErr w:type="spellStart"/>
            <w:r w:rsidRPr="0048067D">
              <w:rPr>
                <w:rFonts w:ascii="Trebuchet MS" w:hAnsi="Trebuchet MS"/>
              </w:rPr>
              <w:t>Investitii</w:t>
            </w:r>
            <w:proofErr w:type="spellEnd"/>
            <w:r w:rsidRPr="0048067D">
              <w:rPr>
                <w:rFonts w:ascii="Trebuchet MS" w:hAnsi="Trebuchet MS"/>
              </w:rPr>
              <w:t xml:space="preserve"> in </w:t>
            </w:r>
            <w:proofErr w:type="spellStart"/>
            <w:r w:rsidRPr="0048067D">
              <w:rPr>
                <w:rFonts w:ascii="Trebuchet MS" w:hAnsi="Trebuchet MS"/>
              </w:rPr>
              <w:t>infrastructura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sociala</w:t>
            </w:r>
            <w:proofErr w:type="spellEnd"/>
            <w:r w:rsidRPr="0048067D">
              <w:rPr>
                <w:rFonts w:ascii="Trebuchet MS" w:hAnsi="Trebuchet MS"/>
              </w:rPr>
              <w:t>”</w:t>
            </w:r>
          </w:p>
        </w:tc>
        <w:tc>
          <w:tcPr>
            <w:tcW w:w="3544" w:type="dxa"/>
            <w:shd w:val="clear" w:color="auto" w:fill="FFFFFF" w:themeFill="background1"/>
          </w:tcPr>
          <w:p w:rsidR="004D7883" w:rsidRPr="00A22F30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 w:rsidRPr="00A22F30">
              <w:rPr>
                <w:rFonts w:ascii="Trebuchet MS" w:hAnsi="Trebuchet MS"/>
              </w:rPr>
              <w:t>experti</w:t>
            </w:r>
            <w:proofErr w:type="spellEnd"/>
            <w:r w:rsidRPr="00A22F30">
              <w:rPr>
                <w:rFonts w:ascii="Trebuchet MS" w:hAnsi="Trebuchet MS"/>
              </w:rPr>
              <w:t xml:space="preserve"> </w:t>
            </w:r>
            <w:proofErr w:type="spellStart"/>
            <w:r w:rsidRPr="00A22F30">
              <w:rPr>
                <w:rFonts w:ascii="Trebuchet MS" w:hAnsi="Trebuchet MS"/>
              </w:rPr>
              <w:t>tehnici</w:t>
            </w:r>
            <w:proofErr w:type="spellEnd"/>
            <w:r w:rsidRPr="00A22F30">
              <w:rPr>
                <w:rFonts w:ascii="Trebuchet MS" w:hAnsi="Trebuchet MS"/>
              </w:rPr>
              <w:t xml:space="preserve"> </w:t>
            </w:r>
            <w:proofErr w:type="spellStart"/>
            <w:r w:rsidRPr="00A22F30">
              <w:rPr>
                <w:rFonts w:ascii="Trebuchet MS" w:hAnsi="Trebuchet MS"/>
              </w:rPr>
              <w:t>angjati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</w:rPr>
              <w:t>in</w:t>
            </w:r>
            <w:proofErr w:type="gram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limita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bugetului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apobat</w:t>
            </w:r>
            <w:proofErr w:type="spellEnd"/>
            <w:r>
              <w:rPr>
                <w:rFonts w:ascii="Trebuchet MS" w:hAnsi="Trebuchet MS"/>
              </w:rPr>
              <w:t xml:space="preserve"> – *in </w:t>
            </w:r>
            <w:proofErr w:type="spellStart"/>
            <w:r>
              <w:rPr>
                <w:rFonts w:ascii="Trebuchet MS" w:hAnsi="Trebuchet MS"/>
              </w:rPr>
              <w:t>conformitate</w:t>
            </w:r>
            <w:proofErr w:type="spellEnd"/>
            <w:r>
              <w:rPr>
                <w:rFonts w:ascii="Trebuchet MS" w:hAnsi="Trebuchet MS"/>
              </w:rPr>
              <w:t xml:space="preserve"> cu </w:t>
            </w:r>
            <w:proofErr w:type="spellStart"/>
            <w:r>
              <w:rPr>
                <w:rFonts w:ascii="Trebuchet MS" w:hAnsi="Trebuchet MS"/>
              </w:rPr>
              <w:t>valorile</w:t>
            </w:r>
            <w:proofErr w:type="spellEnd"/>
            <w:r>
              <w:rPr>
                <w:rFonts w:ascii="Trebuchet MS" w:hAnsi="Trebuchet MS"/>
              </w:rPr>
              <w:t xml:space="preserve"> indicative din </w:t>
            </w:r>
            <w:proofErr w:type="spellStart"/>
            <w:r>
              <w:rPr>
                <w:rFonts w:ascii="Trebuchet MS" w:hAnsi="Trebuchet MS"/>
              </w:rPr>
              <w:t>planul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financiar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propus</w:t>
            </w:r>
            <w:proofErr w:type="spellEnd"/>
            <w:r>
              <w:rPr>
                <w:rFonts w:ascii="Trebuchet MS" w:hAnsi="Trebuchet MS"/>
              </w:rPr>
              <w:t xml:space="preserve"> – </w:t>
            </w:r>
            <w:proofErr w:type="spellStart"/>
            <w:r>
              <w:rPr>
                <w:rFonts w:ascii="Trebuchet MS" w:hAnsi="Trebuchet MS"/>
              </w:rPr>
              <w:t>cheltuieli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finantate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prin</w:t>
            </w:r>
            <w:proofErr w:type="spellEnd"/>
            <w:r>
              <w:rPr>
                <w:rFonts w:ascii="Trebuchet MS" w:hAnsi="Trebuchet MS"/>
              </w:rPr>
              <w:t xml:space="preserve"> sub-</w:t>
            </w:r>
            <w:proofErr w:type="spellStart"/>
            <w:r>
              <w:rPr>
                <w:rFonts w:ascii="Trebuchet MS" w:hAnsi="Trebuchet MS"/>
              </w:rPr>
              <w:t>masura</w:t>
            </w:r>
            <w:proofErr w:type="spellEnd"/>
            <w:r>
              <w:rPr>
                <w:rFonts w:ascii="Trebuchet MS" w:hAnsi="Trebuchet MS"/>
              </w:rPr>
              <w:t xml:space="preserve"> 19.4. PNDR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din </w:t>
            </w:r>
            <w:proofErr w:type="spellStart"/>
            <w:r>
              <w:rPr>
                <w:rFonts w:ascii="Trebuchet MS" w:hAnsi="Trebuchet MS"/>
              </w:rPr>
              <w:t>contributii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parteneri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ghidul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solicitantului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masura</w:t>
            </w:r>
            <w:proofErr w:type="spellEnd"/>
            <w:r>
              <w:rPr>
                <w:rFonts w:ascii="Trebuchet MS" w:hAnsi="Trebuchet MS"/>
              </w:rPr>
              <w:t xml:space="preserve"> M1</w:t>
            </w:r>
            <w:r w:rsidRPr="0048067D">
              <w:rPr>
                <w:rFonts w:ascii="Trebuchet MS" w:hAnsi="Trebuchet MS"/>
              </w:rPr>
              <w:t xml:space="preserve">“Investitii in </w:t>
            </w:r>
            <w:proofErr w:type="spellStart"/>
            <w:r w:rsidRPr="0048067D">
              <w:rPr>
                <w:rFonts w:ascii="Trebuchet MS" w:hAnsi="Trebuchet MS"/>
              </w:rPr>
              <w:t>infrastructura</w:t>
            </w:r>
            <w:proofErr w:type="spellEnd"/>
            <w:r w:rsidRPr="0048067D">
              <w:rPr>
                <w:rFonts w:ascii="Trebuchet MS" w:hAnsi="Trebuchet MS"/>
              </w:rPr>
              <w:t xml:space="preserve"> </w:t>
            </w:r>
            <w:proofErr w:type="spellStart"/>
            <w:r w:rsidRPr="0048067D">
              <w:rPr>
                <w:rFonts w:ascii="Trebuchet MS" w:hAnsi="Trebuchet MS"/>
              </w:rPr>
              <w:t>sociala</w:t>
            </w:r>
            <w:proofErr w:type="spellEnd"/>
            <w:r w:rsidRPr="0048067D">
              <w:rPr>
                <w:rFonts w:ascii="Trebuchet MS" w:hAnsi="Trebuchet MS"/>
              </w:rPr>
              <w:t>”</w:t>
            </w: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</w:t>
            </w:r>
            <w:proofErr w:type="spellEnd"/>
            <w:r>
              <w:rPr>
                <w:rFonts w:ascii="Trebuchet MS" w:hAnsi="Trebuchet MS"/>
              </w:rPr>
              <w:t xml:space="preserve"> site GAL</w:t>
            </w:r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elaborarea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ghidurilor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specifice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celorlalte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 w:rsidRPr="00A22F30">
              <w:rPr>
                <w:rFonts w:ascii="Trebuchet MS" w:hAnsi="Trebuchet MS"/>
              </w:rPr>
              <w:t>experti</w:t>
            </w:r>
            <w:proofErr w:type="spellEnd"/>
            <w:r w:rsidRPr="00A22F30">
              <w:rPr>
                <w:rFonts w:ascii="Trebuchet MS" w:hAnsi="Trebuchet MS"/>
              </w:rPr>
              <w:t xml:space="preserve"> </w:t>
            </w:r>
            <w:proofErr w:type="spellStart"/>
            <w:r w:rsidRPr="00A22F30">
              <w:rPr>
                <w:rFonts w:ascii="Trebuchet MS" w:hAnsi="Trebuchet MS"/>
              </w:rPr>
              <w:t>tehnici</w:t>
            </w:r>
            <w:proofErr w:type="spellEnd"/>
            <w:r w:rsidRPr="00A22F30">
              <w:rPr>
                <w:rFonts w:ascii="Trebuchet MS" w:hAnsi="Trebuchet MS"/>
              </w:rPr>
              <w:t xml:space="preserve"> </w:t>
            </w:r>
            <w:proofErr w:type="spellStart"/>
            <w:r w:rsidRPr="00A22F30">
              <w:rPr>
                <w:rFonts w:ascii="Trebuchet MS" w:hAnsi="Trebuchet MS"/>
              </w:rPr>
              <w:t>angjati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9 </w:t>
            </w:r>
            <w:proofErr w:type="spellStart"/>
            <w:r>
              <w:rPr>
                <w:rFonts w:ascii="Trebuchet MS" w:hAnsi="Trebuchet MS"/>
              </w:rPr>
              <w:t>ghiduri</w:t>
            </w:r>
            <w:proofErr w:type="spellEnd"/>
            <w:r>
              <w:rPr>
                <w:rFonts w:ascii="Trebuchet MS" w:hAnsi="Trebuchet MS"/>
              </w:rPr>
              <w:t xml:space="preserve"> ale </w:t>
            </w:r>
            <w:proofErr w:type="spellStart"/>
            <w:r>
              <w:rPr>
                <w:rFonts w:ascii="Trebuchet MS" w:hAnsi="Trebuchet MS"/>
              </w:rPr>
              <w:t>solicitantului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publicate</w:t>
            </w:r>
            <w:proofErr w:type="spellEnd"/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animare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animator </w:t>
            </w:r>
            <w:proofErr w:type="spellStart"/>
            <w:r>
              <w:rPr>
                <w:rFonts w:ascii="Trebuchet MS" w:hAnsi="Trebuchet MS"/>
              </w:rPr>
              <w:t>angajat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 </w:t>
            </w:r>
            <w:proofErr w:type="spellStart"/>
            <w:r>
              <w:rPr>
                <w:rFonts w:ascii="Trebuchet MS" w:hAnsi="Trebuchet MS"/>
              </w:rPr>
              <w:t>angajat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200 </w:t>
            </w:r>
            <w:proofErr w:type="spellStart"/>
            <w:r>
              <w:rPr>
                <w:rFonts w:ascii="Trebuchet MS" w:hAnsi="Trebuchet MS"/>
              </w:rPr>
              <w:t>actiuni</w:t>
            </w:r>
            <w:proofErr w:type="spellEnd"/>
            <w:r>
              <w:rPr>
                <w:rFonts w:ascii="Trebuchet MS" w:hAnsi="Trebuchet MS"/>
              </w:rPr>
              <w:t xml:space="preserve">/ </w:t>
            </w:r>
            <w:proofErr w:type="spellStart"/>
            <w:r>
              <w:rPr>
                <w:rFonts w:ascii="Trebuchet MS" w:hAnsi="Trebuchet MS"/>
              </w:rPr>
              <w:t>evenimente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animare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4D7883" w:rsidTr="000865C3">
        <w:tc>
          <w:tcPr>
            <w:tcW w:w="3652" w:type="dxa"/>
          </w:tcPr>
          <w:p w:rsidR="004D7883" w:rsidRPr="00600819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 w:rsidRPr="00600819">
              <w:rPr>
                <w:rFonts w:ascii="Trebuchet MS" w:hAnsi="Trebuchet MS"/>
              </w:rPr>
              <w:t>elabo</w:t>
            </w:r>
            <w:r>
              <w:rPr>
                <w:rFonts w:ascii="Trebuchet MS" w:hAnsi="Trebuchet MS"/>
              </w:rPr>
              <w:t>r</w:t>
            </w:r>
            <w:r w:rsidRPr="00600819">
              <w:rPr>
                <w:rFonts w:ascii="Trebuchet MS" w:hAnsi="Trebuchet MS"/>
              </w:rPr>
              <w:t>are</w:t>
            </w:r>
            <w:proofErr w:type="spellEnd"/>
            <w:r w:rsidRPr="00600819">
              <w:rPr>
                <w:rFonts w:ascii="Trebuchet MS" w:hAnsi="Trebuchet MS"/>
              </w:rPr>
              <w:t xml:space="preserve"> </w:t>
            </w:r>
            <w:proofErr w:type="spellStart"/>
            <w:r w:rsidRPr="00600819">
              <w:rPr>
                <w:rFonts w:ascii="Trebuchet MS" w:hAnsi="Trebuchet MS"/>
              </w:rPr>
              <w:t>proceduri</w:t>
            </w:r>
            <w:proofErr w:type="spellEnd"/>
            <w:r w:rsidRPr="00600819">
              <w:rPr>
                <w:rFonts w:ascii="Trebuchet MS" w:hAnsi="Trebuchet MS"/>
              </w:rPr>
              <w:t xml:space="preserve"> de </w:t>
            </w:r>
            <w:proofErr w:type="spellStart"/>
            <w:r w:rsidRPr="00600819">
              <w:rPr>
                <w:rFonts w:ascii="Trebuchet MS" w:hAnsi="Trebuchet MS"/>
              </w:rPr>
              <w:t>lucru</w:t>
            </w:r>
            <w:proofErr w:type="spellEnd"/>
            <w:r w:rsidRPr="00600819">
              <w:rPr>
                <w:rFonts w:ascii="Trebuchet MS" w:hAnsi="Trebuchet MS"/>
              </w:rPr>
              <w:t xml:space="preserve"> </w:t>
            </w:r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angajati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Pr="00B82FA4" w:rsidRDefault="004D7883" w:rsidP="000865C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 </w:t>
            </w:r>
            <w:proofErr w:type="spellStart"/>
            <w:r>
              <w:rPr>
                <w:rFonts w:ascii="Trebuchet MS" w:hAnsi="Trebuchet MS"/>
              </w:rPr>
              <w:t>limita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bugetului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apobat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proceuri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lucru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operationale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lansare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derulare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apel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selectie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masura</w:t>
            </w:r>
            <w:proofErr w:type="spellEnd"/>
            <w:r>
              <w:rPr>
                <w:rFonts w:ascii="Trebuchet MS" w:hAnsi="Trebuchet MS"/>
              </w:rPr>
              <w:t xml:space="preserve"> M1 “</w:t>
            </w:r>
            <w:proofErr w:type="spellStart"/>
            <w:r>
              <w:rPr>
                <w:rFonts w:ascii="Trebuchet MS" w:hAnsi="Trebuchet MS"/>
              </w:rPr>
              <w:t>Investitii</w:t>
            </w:r>
            <w:proofErr w:type="spellEnd"/>
            <w:r>
              <w:rPr>
                <w:rFonts w:ascii="Trebuchet MS" w:hAnsi="Trebuchet MS"/>
              </w:rPr>
              <w:t xml:space="preserve"> in </w:t>
            </w:r>
            <w:proofErr w:type="spellStart"/>
            <w:r>
              <w:rPr>
                <w:rFonts w:ascii="Trebuchet MS" w:hAnsi="Trebuchet MS"/>
              </w:rPr>
              <w:t>infrastructura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sociala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secretar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angajat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IT </w:t>
            </w:r>
            <w:proofErr w:type="spellStart"/>
            <w:r>
              <w:rPr>
                <w:rFonts w:ascii="Trebuchet MS" w:hAnsi="Trebuchet MS"/>
              </w:rPr>
              <w:t>angajat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inregistrare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in </w:t>
            </w:r>
            <w:proofErr w:type="spellStart"/>
            <w:r>
              <w:rPr>
                <w:rFonts w:ascii="Trebuchet MS" w:hAnsi="Trebuchet MS"/>
              </w:rPr>
              <w:t>valoare</w:t>
            </w:r>
            <w:proofErr w:type="spellEnd"/>
            <w:r>
              <w:rPr>
                <w:rFonts w:ascii="Trebuchet MS" w:hAnsi="Trebuchet MS"/>
              </w:rPr>
              <w:t xml:space="preserve"> minima de 100% din </w:t>
            </w:r>
            <w:proofErr w:type="spellStart"/>
            <w:r>
              <w:rPr>
                <w:rFonts w:ascii="Trebuchet MS" w:hAnsi="Trebuchet MS"/>
              </w:rPr>
              <w:t>valoarea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disponibila</w:t>
            </w:r>
            <w:proofErr w:type="spellEnd"/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lansare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derulare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apel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selectie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celelalte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masuri</w:t>
            </w:r>
            <w:proofErr w:type="spellEnd"/>
            <w:r>
              <w:rPr>
                <w:rFonts w:ascii="Trebuchet MS" w:hAnsi="Trebuchet MS"/>
              </w:rPr>
              <w:t xml:space="preserve"> SDL</w:t>
            </w:r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secretar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angajat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IT </w:t>
            </w:r>
            <w:proofErr w:type="spellStart"/>
            <w:r>
              <w:rPr>
                <w:rFonts w:ascii="Trebuchet MS" w:hAnsi="Trebuchet MS"/>
              </w:rPr>
              <w:t>angajat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inregistrare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in </w:t>
            </w:r>
            <w:proofErr w:type="spellStart"/>
            <w:r>
              <w:rPr>
                <w:rFonts w:ascii="Trebuchet MS" w:hAnsi="Trebuchet MS"/>
              </w:rPr>
              <w:t>valoare</w:t>
            </w:r>
            <w:proofErr w:type="spellEnd"/>
            <w:r>
              <w:rPr>
                <w:rFonts w:ascii="Trebuchet MS" w:hAnsi="Trebuchet MS"/>
              </w:rPr>
              <w:t xml:space="preserve"> minima de 100% din </w:t>
            </w:r>
            <w:proofErr w:type="spellStart"/>
            <w:r>
              <w:rPr>
                <w:rFonts w:ascii="Trebuchet MS" w:hAnsi="Trebuchet MS"/>
              </w:rPr>
              <w:t>valoarea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disponibila</w:t>
            </w:r>
            <w:proofErr w:type="spellEnd"/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evaluarea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selectia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depuse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masura</w:t>
            </w:r>
            <w:proofErr w:type="spellEnd"/>
            <w:r>
              <w:rPr>
                <w:rFonts w:ascii="Trebuchet MS" w:hAnsi="Trebuchet MS"/>
              </w:rPr>
              <w:t xml:space="preserve"> M1“Investitii in </w:t>
            </w:r>
            <w:proofErr w:type="spellStart"/>
            <w:r>
              <w:rPr>
                <w:rFonts w:ascii="Trebuchet MS" w:hAnsi="Trebuchet MS"/>
              </w:rPr>
              <w:t>infrastructura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sociala</w:t>
            </w:r>
            <w:proofErr w:type="spellEnd"/>
            <w:r>
              <w:rPr>
                <w:rFonts w:ascii="Trebuchet MS" w:hAnsi="Trebuchet MS"/>
              </w:rPr>
              <w:t>”</w:t>
            </w:r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angajati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delegati</w:t>
            </w:r>
            <w:proofErr w:type="spellEnd"/>
            <w:r>
              <w:rPr>
                <w:rFonts w:ascii="Trebuchet MS" w:hAnsi="Trebuchet MS"/>
              </w:rPr>
              <w:t xml:space="preserve"> de la </w:t>
            </w:r>
            <w:proofErr w:type="spellStart"/>
            <w:r>
              <w:rPr>
                <w:rFonts w:ascii="Trebuchet MS" w:hAnsi="Trebuchet MS"/>
              </w:rPr>
              <w:t>alte</w:t>
            </w:r>
            <w:proofErr w:type="spellEnd"/>
            <w:r>
              <w:rPr>
                <w:rFonts w:ascii="Trebuchet MS" w:hAnsi="Trebuchet MS"/>
              </w:rPr>
              <w:t xml:space="preserve"> GAL-</w:t>
            </w:r>
            <w:proofErr w:type="spellStart"/>
            <w:r>
              <w:rPr>
                <w:rFonts w:ascii="Trebuchet MS" w:hAnsi="Trebuchet MS"/>
              </w:rPr>
              <w:t>uri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–</w:t>
            </w:r>
            <w:proofErr w:type="spellStart"/>
            <w:r>
              <w:rPr>
                <w:rFonts w:ascii="Trebuchet MS" w:hAnsi="Trebuchet MS"/>
              </w:rPr>
              <w:t>serv.externalizat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evaluare</w:t>
            </w:r>
            <w:proofErr w:type="spellEnd"/>
            <w:r>
              <w:rPr>
                <w:rFonts w:ascii="Trebuchet MS" w:hAnsi="Trebuchet MS"/>
              </w:rPr>
              <w:t xml:space="preserve"> 100%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inregistrate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raport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selectie</w:t>
            </w:r>
            <w:proofErr w:type="spellEnd"/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evaluarea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selectia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proiectelor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depuse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celelalte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masuri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angajati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delegati</w:t>
            </w:r>
            <w:proofErr w:type="spellEnd"/>
            <w:r>
              <w:rPr>
                <w:rFonts w:ascii="Trebuchet MS" w:hAnsi="Trebuchet MS"/>
              </w:rPr>
              <w:t xml:space="preserve"> de la </w:t>
            </w:r>
            <w:proofErr w:type="spellStart"/>
            <w:r>
              <w:rPr>
                <w:rFonts w:ascii="Trebuchet MS" w:hAnsi="Trebuchet MS"/>
              </w:rPr>
              <w:t>alte</w:t>
            </w:r>
            <w:proofErr w:type="spellEnd"/>
            <w:r>
              <w:rPr>
                <w:rFonts w:ascii="Trebuchet MS" w:hAnsi="Trebuchet MS"/>
              </w:rPr>
              <w:t xml:space="preserve"> GAL-</w:t>
            </w:r>
            <w:proofErr w:type="spellStart"/>
            <w:r>
              <w:rPr>
                <w:rFonts w:ascii="Trebuchet MS" w:hAnsi="Trebuchet MS"/>
              </w:rPr>
              <w:t>uri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–</w:t>
            </w:r>
            <w:proofErr w:type="spellStart"/>
            <w:r>
              <w:rPr>
                <w:rFonts w:ascii="Trebuchet MS" w:hAnsi="Trebuchet MS"/>
              </w:rPr>
              <w:t>serv.externalizat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evaluare</w:t>
            </w:r>
            <w:proofErr w:type="spellEnd"/>
            <w:r>
              <w:rPr>
                <w:rFonts w:ascii="Trebuchet MS" w:hAnsi="Trebuchet MS"/>
              </w:rPr>
              <w:t xml:space="preserve"> 100% </w:t>
            </w:r>
            <w:proofErr w:type="spellStart"/>
            <w:r>
              <w:rPr>
                <w:rFonts w:ascii="Trebuchet MS" w:hAnsi="Trebuchet MS"/>
              </w:rPr>
              <w:t>proiecte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inregistrate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9 </w:t>
            </w:r>
            <w:proofErr w:type="spellStart"/>
            <w:r>
              <w:rPr>
                <w:rFonts w:ascii="Trebuchet MS" w:hAnsi="Trebuchet MS"/>
              </w:rPr>
              <w:t>rapoarte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selectie</w:t>
            </w:r>
            <w:proofErr w:type="spellEnd"/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inregistrare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evaluare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cereri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plata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angajati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delegati</w:t>
            </w:r>
            <w:proofErr w:type="spellEnd"/>
            <w:r>
              <w:rPr>
                <w:rFonts w:ascii="Trebuchet MS" w:hAnsi="Trebuchet MS"/>
              </w:rPr>
              <w:t xml:space="preserve"> de la </w:t>
            </w:r>
            <w:proofErr w:type="spellStart"/>
            <w:r>
              <w:rPr>
                <w:rFonts w:ascii="Trebuchet MS" w:hAnsi="Trebuchet MS"/>
              </w:rPr>
              <w:t>alte</w:t>
            </w:r>
            <w:proofErr w:type="spellEnd"/>
            <w:r>
              <w:rPr>
                <w:rFonts w:ascii="Trebuchet MS" w:hAnsi="Trebuchet MS"/>
              </w:rPr>
              <w:t xml:space="preserve"> GAL-</w:t>
            </w:r>
            <w:proofErr w:type="spellStart"/>
            <w:r>
              <w:rPr>
                <w:rFonts w:ascii="Trebuchet MS" w:hAnsi="Trebuchet MS"/>
              </w:rPr>
              <w:t>uri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experti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tehnici</w:t>
            </w:r>
            <w:proofErr w:type="spellEnd"/>
            <w:r>
              <w:rPr>
                <w:rFonts w:ascii="Trebuchet MS" w:hAnsi="Trebuchet MS"/>
              </w:rPr>
              <w:t xml:space="preserve">- </w:t>
            </w:r>
            <w:proofErr w:type="spellStart"/>
            <w:r>
              <w:rPr>
                <w:rFonts w:ascii="Trebuchet MS" w:hAnsi="Trebuchet MS"/>
              </w:rPr>
              <w:t>serv.externalizat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inregistrare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cereri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plata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pentru</w:t>
            </w:r>
            <w:proofErr w:type="spellEnd"/>
            <w:r>
              <w:rPr>
                <w:rFonts w:ascii="Trebuchet MS" w:hAnsi="Trebuchet MS"/>
              </w:rPr>
              <w:t xml:space="preserve"> 95% din </w:t>
            </w:r>
            <w:proofErr w:type="spellStart"/>
            <w:r>
              <w:rPr>
                <w:rFonts w:ascii="Trebuchet MS" w:hAnsi="Trebuchet MS"/>
              </w:rPr>
              <w:t>valoarea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contractata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evaluare</w:t>
            </w:r>
            <w:proofErr w:type="spellEnd"/>
            <w:r>
              <w:rPr>
                <w:rFonts w:ascii="Trebuchet MS" w:hAnsi="Trebuchet MS"/>
              </w:rPr>
              <w:t xml:space="preserve"> 100% CDP</w:t>
            </w:r>
          </w:p>
        </w:tc>
      </w:tr>
      <w:tr w:rsidR="004D7883" w:rsidTr="000865C3">
        <w:tc>
          <w:tcPr>
            <w:tcW w:w="3652" w:type="dxa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monitorizare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expert </w:t>
            </w:r>
            <w:proofErr w:type="spellStart"/>
            <w:r>
              <w:rPr>
                <w:rFonts w:ascii="Trebuchet MS" w:hAnsi="Trebuchet MS"/>
              </w:rPr>
              <w:t>tehnic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angajat</w:t>
            </w:r>
            <w:proofErr w:type="spellEnd"/>
          </w:p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secretar</w:t>
            </w:r>
            <w:proofErr w:type="spellEnd"/>
          </w:p>
        </w:tc>
        <w:tc>
          <w:tcPr>
            <w:tcW w:w="3544" w:type="dxa"/>
            <w:shd w:val="clear" w:color="auto" w:fill="FFFFFF" w:themeFill="background1"/>
          </w:tcPr>
          <w:p w:rsidR="004D7883" w:rsidRDefault="004D7883" w:rsidP="000865C3">
            <w:pPr>
              <w:rPr>
                <w:rFonts w:ascii="Trebuchet MS" w:hAnsi="Trebuchet MS"/>
              </w:rPr>
            </w:pPr>
            <w:r w:rsidRPr="00B82FA4">
              <w:rPr>
                <w:rFonts w:ascii="Trebuchet MS" w:hAnsi="Trebuchet MS"/>
              </w:rPr>
              <w:t xml:space="preserve">in </w:t>
            </w:r>
            <w:proofErr w:type="spellStart"/>
            <w:r w:rsidRPr="00B82FA4">
              <w:rPr>
                <w:rFonts w:ascii="Trebuchet MS" w:hAnsi="Trebuchet MS"/>
              </w:rPr>
              <w:t>limita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bugetului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  <w:proofErr w:type="spellStart"/>
            <w:r w:rsidRPr="00B82FA4">
              <w:rPr>
                <w:rFonts w:ascii="Trebuchet MS" w:hAnsi="Trebuchet MS"/>
              </w:rPr>
              <w:t>apobat</w:t>
            </w:r>
            <w:proofErr w:type="spellEnd"/>
            <w:r w:rsidRPr="00B82FA4">
              <w:rPr>
                <w:rFonts w:ascii="Trebuchet MS" w:hAnsi="Trebuchet MS"/>
              </w:rPr>
              <w:t xml:space="preserve"> </w:t>
            </w:r>
          </w:p>
          <w:p w:rsidR="004D7883" w:rsidRDefault="004D7883" w:rsidP="000865C3"/>
        </w:tc>
        <w:tc>
          <w:tcPr>
            <w:tcW w:w="2693" w:type="dxa"/>
            <w:shd w:val="clear" w:color="auto" w:fill="FFFFFF" w:themeFill="background1"/>
          </w:tcPr>
          <w:p w:rsidR="004D7883" w:rsidRDefault="004D7883" w:rsidP="000865C3">
            <w:pPr>
              <w:spacing w:line="23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300 </w:t>
            </w:r>
            <w:proofErr w:type="spellStart"/>
            <w:r>
              <w:rPr>
                <w:rFonts w:ascii="Trebuchet MS" w:hAnsi="Trebuchet MS"/>
              </w:rPr>
              <w:t>rapoarte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monitorizare</w:t>
            </w:r>
            <w:proofErr w:type="spellEnd"/>
          </w:p>
        </w:tc>
      </w:tr>
    </w:tbl>
    <w:p w:rsidR="00AC2935" w:rsidRDefault="00AC2935"/>
    <w:sectPr w:rsidR="00AC2935" w:rsidSect="004D788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B1B"/>
    <w:multiLevelType w:val="hybridMultilevel"/>
    <w:tmpl w:val="235E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F6"/>
    <w:rsid w:val="0018026E"/>
    <w:rsid w:val="002355F6"/>
    <w:rsid w:val="004D7883"/>
    <w:rsid w:val="009B7CB4"/>
    <w:rsid w:val="00AC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83"/>
    <w:pPr>
      <w:ind w:left="720"/>
      <w:contextualSpacing/>
    </w:pPr>
  </w:style>
  <w:style w:type="table" w:styleId="TableGrid">
    <w:name w:val="Table Grid"/>
    <w:basedOn w:val="TableNormal"/>
    <w:uiPriority w:val="59"/>
    <w:rsid w:val="004D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83"/>
    <w:pPr>
      <w:ind w:left="720"/>
      <w:contextualSpacing/>
    </w:pPr>
  </w:style>
  <w:style w:type="table" w:styleId="TableGrid">
    <w:name w:val="Table Grid"/>
    <w:basedOn w:val="TableNormal"/>
    <w:uiPriority w:val="59"/>
    <w:rsid w:val="004D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Doru</dc:creator>
  <cp:lastModifiedBy>Doru</cp:lastModifiedBy>
  <cp:revision>2</cp:revision>
  <dcterms:created xsi:type="dcterms:W3CDTF">2016-05-16T12:15:00Z</dcterms:created>
  <dcterms:modified xsi:type="dcterms:W3CDTF">2016-05-16T12:15:00Z</dcterms:modified>
</cp:coreProperties>
</file>